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BC6" w:rsidRDefault="00715BC6" w:rsidP="00607461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GoBack"/>
      <w:bookmarkEnd w:id="0"/>
    </w:p>
    <w:p w:rsidR="00607461" w:rsidRPr="00607461" w:rsidRDefault="00607461" w:rsidP="00607461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074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</w:t>
      </w:r>
      <w:r w:rsidRPr="006074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846A5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ОБЩИ ИЗИСКВАНИЯ КЪМ </w:t>
      </w:r>
      <w:r w:rsidR="00936EE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ОКОНЧАТЕЛНИЯ </w:t>
      </w:r>
      <w:r w:rsidR="00846A5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ДОКЛАД</w:t>
      </w:r>
      <w:r w:rsidR="00E95D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(</w:t>
      </w:r>
      <w:r w:rsidR="00936EE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О</w:t>
      </w:r>
      <w:r w:rsidR="00E95D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Д)</w:t>
      </w:r>
    </w:p>
    <w:p w:rsidR="00607461" w:rsidRPr="00607461" w:rsidRDefault="00607461" w:rsidP="00607461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46A51" w:rsidRDefault="00936EEB" w:rsidP="00846A51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Окончателният</w:t>
      </w:r>
      <w:r w:rsidR="00846A51"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Доклад </w:t>
      </w:r>
      <w:r w:rsidR="00846A51" w:rsidRPr="00846A51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О</w:t>
      </w:r>
      <w:r w:rsidR="00846A51"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>Д</w:t>
      </w:r>
      <w:r w:rsidR="00846A51" w:rsidRPr="00846A51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)</w:t>
      </w:r>
      <w:r w:rsidR="00607461"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се</w:t>
      </w:r>
      <w:r w:rsidR="00846A51"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изготвя на английски език и се превежда на български </w:t>
      </w:r>
      <w:r w:rsidR="00A90AA7">
        <w:rPr>
          <w:rFonts w:ascii="Times New Roman" w:eastAsia="Times New Roman" w:hAnsi="Times New Roman" w:cs="Times New Roman"/>
          <w:sz w:val="24"/>
          <w:szCs w:val="24"/>
          <w:lang w:eastAsia="pl-PL"/>
        </w:rPr>
        <w:t>преди</w:t>
      </w:r>
      <w:r w:rsidR="00A90AA7"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46A51"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неговото одобрение за нуждите на </w:t>
      </w:r>
      <w:r w:rsidR="00A90AA7">
        <w:rPr>
          <w:rFonts w:ascii="Times New Roman" w:eastAsia="Times New Roman" w:hAnsi="Times New Roman" w:cs="Times New Roman"/>
          <w:sz w:val="24"/>
          <w:szCs w:val="24"/>
          <w:lang w:eastAsia="pl-PL"/>
        </w:rPr>
        <w:t>КО</w:t>
      </w:r>
      <w:r w:rsidR="00846A51"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846A51" w:rsidRDefault="00846A51" w:rsidP="00846A51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36EEB">
        <w:rPr>
          <w:rFonts w:ascii="Times New Roman" w:eastAsia="Times New Roman" w:hAnsi="Times New Roman" w:cs="Times New Roman"/>
          <w:sz w:val="24"/>
          <w:szCs w:val="24"/>
          <w:lang w:eastAsia="pl-PL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Д се изготвя </w:t>
      </w:r>
      <w:r w:rsidR="00936EEB">
        <w:rPr>
          <w:rFonts w:ascii="Times New Roman" w:eastAsia="Times New Roman" w:hAnsi="Times New Roman" w:cs="Times New Roman"/>
          <w:sz w:val="24"/>
          <w:szCs w:val="24"/>
          <w:lang w:eastAsia="pl-PL"/>
        </w:rPr>
        <w:t>и представя на ИАИМ в срок от 12 м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е</w:t>
      </w:r>
      <w:r w:rsidR="00936EEB">
        <w:rPr>
          <w:rFonts w:ascii="Times New Roman" w:eastAsia="Times New Roman" w:hAnsi="Times New Roman" w:cs="Times New Roman"/>
          <w:sz w:val="24"/>
          <w:szCs w:val="24"/>
          <w:lang w:eastAsia="pl-PL"/>
        </w:rPr>
        <w:t>сеца след приключване на проекта.</w:t>
      </w:r>
    </w:p>
    <w:p w:rsidR="005E60B1" w:rsidRDefault="005E60B1" w:rsidP="00846A51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Отчетният период за </w:t>
      </w:r>
      <w:r w:rsidR="00936EEB">
        <w:rPr>
          <w:rFonts w:ascii="Times New Roman" w:eastAsia="Times New Roman" w:hAnsi="Times New Roman" w:cs="Times New Roman"/>
          <w:sz w:val="24"/>
          <w:szCs w:val="24"/>
          <w:lang w:eastAsia="pl-PL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Д </w:t>
      </w:r>
      <w:r w:rsidR="00936E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обхваща </w:t>
      </w:r>
      <w:r w:rsidR="001057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периода от </w:t>
      </w:r>
      <w:r w:rsidR="00936E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началото </w:t>
      </w:r>
      <w:r w:rsidR="0010576B">
        <w:rPr>
          <w:rFonts w:ascii="Times New Roman" w:eastAsia="Times New Roman" w:hAnsi="Times New Roman" w:cs="Times New Roman"/>
          <w:sz w:val="24"/>
          <w:szCs w:val="24"/>
          <w:lang w:eastAsia="pl-PL"/>
        </w:rPr>
        <w:t>проекта до неговото приключване – 31.12.2020 г.</w:t>
      </w:r>
    </w:p>
    <w:p w:rsidR="00A67CC8" w:rsidRPr="00AB4EFD" w:rsidRDefault="00A67CC8" w:rsidP="00A67CC8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Докладът се качва електронно чрез сайта  </w:t>
      </w:r>
      <w:hyperlink r:id="rId8" w:history="1">
        <w:r w:rsidRPr="00DD6FFC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pl-PL"/>
          </w:rPr>
          <w:t>https://webgate.ec.europa.eu/tentec/grant/asreport/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или </w:t>
      </w:r>
      <w:hyperlink r:id="rId9" w:history="1">
        <w:r w:rsidRPr="00DD6FFC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pl-PL"/>
          </w:rPr>
          <w:t>https://webgate.ec.europa.eu/tentec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AB4EFD" w:rsidRDefault="00AB4EFD" w:rsidP="00AB4E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</w:p>
    <w:p w:rsidR="0010576B" w:rsidRPr="0010576B" w:rsidRDefault="00AB4EFD" w:rsidP="0010576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B4EFD">
        <w:rPr>
          <w:rFonts w:ascii="Times New Roman" w:eastAsia="Calibri" w:hAnsi="Times New Roman" w:cs="Times New Roman"/>
          <w:sz w:val="24"/>
          <w:szCs w:val="24"/>
        </w:rPr>
        <w:t xml:space="preserve">Попълването на </w:t>
      </w:r>
      <w:r w:rsidR="0010576B">
        <w:rPr>
          <w:rFonts w:ascii="Times New Roman" w:eastAsia="Times New Roman" w:hAnsi="Times New Roman" w:cs="Times New Roman"/>
          <w:sz w:val="24"/>
          <w:szCs w:val="24"/>
          <w:lang w:eastAsia="pl-PL"/>
        </w:rPr>
        <w:t>Окончателния до</w:t>
      </w:r>
      <w:r w:rsidRPr="00AB4EFD">
        <w:rPr>
          <w:rFonts w:ascii="Times New Roman" w:eastAsia="Calibri" w:hAnsi="Times New Roman" w:cs="Times New Roman"/>
          <w:sz w:val="24"/>
          <w:szCs w:val="24"/>
        </w:rPr>
        <w:t>клад</w:t>
      </w:r>
      <w:r w:rsidR="0010576B">
        <w:rPr>
          <w:rFonts w:ascii="Times New Roman" w:eastAsia="Calibri" w:hAnsi="Times New Roman" w:cs="Times New Roman"/>
          <w:sz w:val="24"/>
          <w:szCs w:val="24"/>
        </w:rPr>
        <w:t xml:space="preserve"> се извършва съгласно Анекс </w:t>
      </w:r>
      <w:r w:rsidR="0010576B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="0010576B">
        <w:rPr>
          <w:rFonts w:ascii="Times New Roman" w:eastAsia="Calibri" w:hAnsi="Times New Roman" w:cs="Times New Roman"/>
          <w:sz w:val="24"/>
          <w:szCs w:val="24"/>
        </w:rPr>
        <w:t xml:space="preserve"> към споразумението за БФП</w:t>
      </w:r>
      <w:r w:rsidR="0010576B">
        <w:rPr>
          <w:rFonts w:ascii="Times New Roman" w:eastAsia="Calibri" w:hAnsi="Times New Roman" w:cs="Times New Roman"/>
          <w:sz w:val="24"/>
          <w:szCs w:val="24"/>
          <w:lang w:val="en-US"/>
        </w:rPr>
        <w:t>:</w:t>
      </w:r>
    </w:p>
    <w:p w:rsidR="0010576B" w:rsidRDefault="00D525DA" w:rsidP="0010576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hyperlink r:id="rId10" w:history="1">
        <w:r w:rsidR="0010576B" w:rsidRPr="00E140DF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https://ec.europa.eu/inea/en/connecting-europe-facility/</w:t>
        </w:r>
        <w:proofErr w:type="spellStart"/>
        <w:r w:rsidR="0010576B" w:rsidRPr="00E140DF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cef</w:t>
        </w:r>
        <w:proofErr w:type="spellEnd"/>
        <w:r w:rsidR="0010576B" w:rsidRPr="00E140DF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-transport/beneficiaries-info-point</w:t>
        </w:r>
      </w:hyperlink>
    </w:p>
    <w:p w:rsidR="0010576B" w:rsidRPr="00AB4EFD" w:rsidRDefault="0010576B" w:rsidP="0010576B">
      <w:pPr>
        <w:jc w:val="both"/>
        <w:rPr>
          <w:rFonts w:ascii="Times New Roman" w:eastAsia="Arial" w:hAnsi="Times New Roman" w:cs="Times New Roman"/>
          <w:color w:val="0F243E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B4EFD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сички актуализации, разяснения и допълнения  във връзка със съдържанието и допълненията към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Окончателния</w:t>
      </w:r>
      <w:r w:rsidRPr="00AB4EFD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 доклад трябва да се извършват съгласно Указанията </w:t>
      </w:r>
      <w:r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и ръководството </w:t>
      </w:r>
      <w:r w:rsidRPr="00AB4EFD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за изготвяне на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Окончателните</w:t>
      </w:r>
      <w:r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 доклади</w:t>
      </w:r>
      <w:r w:rsidRPr="00AB4EFD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 публикувани на следния интернет адрес</w:t>
      </w:r>
      <w:r>
        <w:rPr>
          <w:rFonts w:ascii="Times New Roman" w:eastAsia="Arial" w:hAnsi="Times New Roman" w:cs="Times New Roman"/>
          <w:color w:val="0F243E"/>
          <w:sz w:val="24"/>
          <w:szCs w:val="24"/>
        </w:rPr>
        <w:t>и</w:t>
      </w:r>
      <w:r w:rsidRPr="00AB4EFD">
        <w:rPr>
          <w:rFonts w:ascii="Times New Roman" w:eastAsia="Arial" w:hAnsi="Times New Roman" w:cs="Times New Roman"/>
          <w:color w:val="0F243E"/>
          <w:sz w:val="24"/>
          <w:szCs w:val="24"/>
        </w:rPr>
        <w:t>:</w:t>
      </w:r>
    </w:p>
    <w:p w:rsidR="0010576B" w:rsidRDefault="00D525DA" w:rsidP="00AB4EFD">
      <w:pPr>
        <w:rPr>
          <w:rFonts w:ascii="Times New Roman" w:eastAsia="Calibri" w:hAnsi="Times New Roman" w:cs="Times New Roman"/>
          <w:sz w:val="24"/>
          <w:szCs w:val="24"/>
        </w:rPr>
      </w:pPr>
      <w:hyperlink r:id="rId11" w:history="1">
        <w:r w:rsidR="0010576B" w:rsidRPr="00E140DF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https://ec.europa.eu/inea/sites/inea/files/161206_inea_final-report_drafting_guidance.pdf</w:t>
        </w:r>
      </w:hyperlink>
    </w:p>
    <w:p w:rsidR="00AF14F7" w:rsidRDefault="00AF14F7" w:rsidP="00AF14F7">
      <w:pPr>
        <w:spacing w:after="0" w:line="240" w:lineRule="auto"/>
        <w:jc w:val="both"/>
        <w:rPr>
          <w:rFonts w:ascii="Times New Roman" w:eastAsia="Arial" w:hAnsi="Times New Roman" w:cs="Times New Roman"/>
          <w:color w:val="0F243E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lang w:eastAsia="bg-BG"/>
        </w:rPr>
        <w:t xml:space="preserve">Към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Окончателния</w:t>
      </w:r>
      <w:r w:rsidRPr="00AB4EFD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 доклад </w:t>
      </w:r>
      <w:r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се прилагат следните документи, съгласно </w:t>
      </w:r>
      <w:r w:rsidRPr="00987B70">
        <w:rPr>
          <w:rFonts w:ascii="Times New Roman" w:eastAsia="Calibri" w:hAnsi="Times New Roman" w:cs="Times New Roman"/>
          <w:sz w:val="24"/>
          <w:lang w:eastAsia="bg-BG"/>
        </w:rPr>
        <w:t>Споразумението за предоставяне на БФП</w:t>
      </w:r>
      <w:r>
        <w:rPr>
          <w:rFonts w:ascii="Times New Roman" w:eastAsia="Arial" w:hAnsi="Times New Roman" w:cs="Times New Roman"/>
          <w:color w:val="0F243E"/>
          <w:sz w:val="24"/>
          <w:szCs w:val="24"/>
        </w:rPr>
        <w:t>:</w:t>
      </w:r>
    </w:p>
    <w:p w:rsidR="00AF14F7" w:rsidRPr="00AF14F7" w:rsidRDefault="00AF14F7" w:rsidP="00AF14F7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bg-BG"/>
        </w:rPr>
      </w:pPr>
      <w:r w:rsidRPr="00AF14F7">
        <w:rPr>
          <w:rFonts w:ascii="Times New Roman" w:eastAsia="Calibri" w:hAnsi="Times New Roman" w:cs="Times New Roman"/>
          <w:sz w:val="24"/>
          <w:lang w:eastAsia="bg-BG"/>
        </w:rPr>
        <w:t>Окончателен Финансов отчет, който се изготвя в съответствие с приложение VI</w:t>
      </w:r>
      <w:r>
        <w:rPr>
          <w:rFonts w:ascii="Times New Roman" w:eastAsia="Calibri" w:hAnsi="Times New Roman" w:cs="Times New Roman"/>
          <w:sz w:val="24"/>
          <w:lang w:eastAsia="bg-BG"/>
        </w:rPr>
        <w:t>;</w:t>
      </w:r>
    </w:p>
    <w:p w:rsidR="00AF14F7" w:rsidRDefault="00AF14F7" w:rsidP="00AF14F7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bg-BG"/>
        </w:rPr>
      </w:pPr>
      <w:r>
        <w:rPr>
          <w:rFonts w:ascii="Times New Roman" w:eastAsia="Calibri" w:hAnsi="Times New Roman" w:cs="Times New Roman"/>
          <w:sz w:val="24"/>
          <w:lang w:eastAsia="bg-BG"/>
        </w:rPr>
        <w:t>С</w:t>
      </w:r>
      <w:r w:rsidRPr="00987B70">
        <w:rPr>
          <w:rFonts w:ascii="Times New Roman" w:eastAsia="Calibri" w:hAnsi="Times New Roman" w:cs="Times New Roman"/>
          <w:sz w:val="24"/>
          <w:lang w:eastAsia="bg-BG"/>
        </w:rPr>
        <w:t>ертификат за финансовите отчети и свързаните с тях сметки („сертификат за финансовите отчети“</w:t>
      </w:r>
      <w:r>
        <w:rPr>
          <w:rFonts w:ascii="Times New Roman" w:eastAsia="Calibri" w:hAnsi="Times New Roman" w:cs="Times New Roman"/>
          <w:sz w:val="24"/>
          <w:lang w:eastAsia="bg-BG"/>
        </w:rPr>
        <w:t>)</w:t>
      </w:r>
      <w:r w:rsidRPr="00987B70">
        <w:rPr>
          <w:rFonts w:ascii="Times New Roman" w:eastAsia="Calibri" w:hAnsi="Times New Roman" w:cs="Times New Roman"/>
          <w:sz w:val="24"/>
          <w:lang w:eastAsia="bg-BG"/>
        </w:rPr>
        <w:t xml:space="preserve"> </w:t>
      </w:r>
      <w:r w:rsidRPr="00AF14F7">
        <w:rPr>
          <w:rFonts w:ascii="Times New Roman" w:eastAsia="Calibri" w:hAnsi="Times New Roman" w:cs="Times New Roman"/>
          <w:sz w:val="24"/>
          <w:lang w:eastAsia="bg-BG"/>
        </w:rPr>
        <w:t xml:space="preserve">в съответствие </w:t>
      </w:r>
      <w:r w:rsidRPr="00987B70">
        <w:rPr>
          <w:rFonts w:ascii="Times New Roman" w:eastAsia="Calibri" w:hAnsi="Times New Roman" w:cs="Times New Roman"/>
          <w:sz w:val="24"/>
          <w:lang w:eastAsia="bg-BG"/>
        </w:rPr>
        <w:t>приложение VII, попълн</w:t>
      </w:r>
      <w:r>
        <w:rPr>
          <w:rFonts w:ascii="Times New Roman" w:eastAsia="Calibri" w:hAnsi="Times New Roman" w:cs="Times New Roman"/>
          <w:sz w:val="24"/>
          <w:lang w:eastAsia="bg-BG"/>
        </w:rPr>
        <w:t xml:space="preserve">ен и подписан от одобрен </w:t>
      </w:r>
      <w:proofErr w:type="spellStart"/>
      <w:r>
        <w:rPr>
          <w:rFonts w:ascii="Times New Roman" w:eastAsia="Calibri" w:hAnsi="Times New Roman" w:cs="Times New Roman"/>
          <w:sz w:val="24"/>
          <w:lang w:eastAsia="bg-BG"/>
        </w:rPr>
        <w:t>одитор</w:t>
      </w:r>
      <w:proofErr w:type="spellEnd"/>
      <w:r>
        <w:rPr>
          <w:rFonts w:ascii="Times New Roman" w:eastAsia="Calibri" w:hAnsi="Times New Roman" w:cs="Times New Roman"/>
          <w:sz w:val="24"/>
          <w:lang w:eastAsia="bg-BG"/>
        </w:rPr>
        <w:t>:</w:t>
      </w:r>
    </w:p>
    <w:p w:rsidR="00AF14F7" w:rsidRPr="00AF14F7" w:rsidRDefault="00AF14F7" w:rsidP="00AF14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bg-BG"/>
        </w:rPr>
      </w:pPr>
      <w:r>
        <w:rPr>
          <w:rFonts w:ascii="Times New Roman" w:eastAsia="Calibri" w:hAnsi="Times New Roman" w:cs="Times New Roman"/>
          <w:sz w:val="24"/>
          <w:lang w:eastAsia="bg-BG"/>
        </w:rPr>
        <w:t xml:space="preserve">Образците и насоките за попълване са публикувани на адрес: </w:t>
      </w:r>
      <w:hyperlink r:id="rId12" w:history="1">
        <w:r w:rsidRPr="00AF14F7">
          <w:rPr>
            <w:rStyle w:val="Hyperlink"/>
            <w:rFonts w:ascii="Times New Roman" w:eastAsia="Calibri" w:hAnsi="Times New Roman" w:cs="Times New Roman"/>
            <w:sz w:val="24"/>
            <w:lang w:eastAsia="bg-BG"/>
          </w:rPr>
          <w:t>https://ec.europa.eu/inea/en/connecting-europe-facility/useful-documents-and-forms</w:t>
        </w:r>
      </w:hyperlink>
    </w:p>
    <w:p w:rsidR="00AF14F7" w:rsidRPr="00AF14F7" w:rsidRDefault="00AF14F7" w:rsidP="00AF14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bg-BG"/>
        </w:rPr>
      </w:pPr>
    </w:p>
    <w:p w:rsidR="00F05653" w:rsidRPr="00607461" w:rsidRDefault="00F05653" w:rsidP="00607461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5653" w:rsidRPr="00607461" w:rsidRDefault="00F05653" w:rsidP="00F05653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6074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6074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4B39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СРОКОВЕ И ОТГОВОРНОСТИ ЗА ПРЕДСТАВЯНЕ НА </w:t>
      </w:r>
      <w:r w:rsidR="006626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О</w:t>
      </w:r>
      <w:r w:rsidR="004B39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Д </w:t>
      </w:r>
    </w:p>
    <w:p w:rsidR="00607461" w:rsidRPr="00607461" w:rsidRDefault="00607461" w:rsidP="00607461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B39AA" w:rsidRDefault="004B39AA" w:rsidP="00960807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>Предварителния</w:t>
      </w:r>
      <w:r w:rsidR="004910D6"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>т</w:t>
      </w:r>
      <w:r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6267B">
        <w:rPr>
          <w:rFonts w:ascii="Times New Roman" w:eastAsia="Times New Roman" w:hAnsi="Times New Roman" w:cs="Times New Roman"/>
          <w:sz w:val="24"/>
          <w:szCs w:val="24"/>
          <w:lang w:eastAsia="pl-PL"/>
        </w:rPr>
        <w:t>О</w:t>
      </w:r>
      <w:r w:rsidR="00CE0509"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>Д се изготвя до 10</w:t>
      </w:r>
      <w:r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87B70">
        <w:rPr>
          <w:rFonts w:ascii="Times New Roman" w:eastAsia="Times New Roman" w:hAnsi="Times New Roman" w:cs="Times New Roman"/>
          <w:sz w:val="24"/>
          <w:szCs w:val="24"/>
          <w:lang w:eastAsia="pl-PL"/>
        </w:rPr>
        <w:t>март</w:t>
      </w:r>
      <w:r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C6E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2021 година </w:t>
      </w:r>
      <w:r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от </w:t>
      </w:r>
      <w:r w:rsidR="00B838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ръководител </w:t>
      </w:r>
      <w:r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>ЕУП</w:t>
      </w:r>
      <w:r w:rsidR="00B838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като проверките </w:t>
      </w:r>
      <w:r w:rsidR="00A90A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стартират след изготвянето на </w:t>
      </w:r>
      <w:r w:rsidR="0066267B">
        <w:rPr>
          <w:rFonts w:ascii="Times New Roman" w:eastAsia="Times New Roman" w:hAnsi="Times New Roman" w:cs="Times New Roman"/>
          <w:sz w:val="24"/>
          <w:szCs w:val="24"/>
          <w:lang w:eastAsia="pl-PL"/>
        </w:rPr>
        <w:t>О</w:t>
      </w:r>
      <w:r w:rsidR="00A90A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Д, </w:t>
      </w:r>
      <w:r w:rsidR="00B838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извършват </w:t>
      </w:r>
      <w:r w:rsidR="00A90A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се </w:t>
      </w:r>
      <w:r w:rsidR="00B83854">
        <w:rPr>
          <w:rFonts w:ascii="Times New Roman" w:eastAsia="Times New Roman" w:hAnsi="Times New Roman" w:cs="Times New Roman"/>
          <w:sz w:val="24"/>
          <w:szCs w:val="24"/>
          <w:lang w:eastAsia="pl-PL"/>
        </w:rPr>
        <w:t>съгласно контролен лист „</w:t>
      </w:r>
      <w:r w:rsidR="006626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Окончателен </w:t>
      </w:r>
      <w:r w:rsidR="00B83854"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>Доклад</w:t>
      </w:r>
      <w:r w:rsidR="00A90A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“ и приключват след получаване на </w:t>
      </w:r>
      <w:r w:rsidR="003C6E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Декларация от страната членка на ЕС </w:t>
      </w:r>
      <w:r w:rsidR="003C6EA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(Certification of the Member State)</w:t>
      </w:r>
      <w:r w:rsidR="00A90AA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2314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41BDF" w:rsidRDefault="00F41BDF" w:rsidP="00960807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14F7">
        <w:rPr>
          <w:rFonts w:ascii="Times New Roman" w:eastAsia="Calibri" w:hAnsi="Times New Roman" w:cs="Times New Roman"/>
          <w:sz w:val="24"/>
          <w:lang w:eastAsia="bg-BG"/>
        </w:rPr>
        <w:lastRenderedPageBreak/>
        <w:t>Окончател</w:t>
      </w:r>
      <w:r>
        <w:rPr>
          <w:rFonts w:ascii="Times New Roman" w:eastAsia="Calibri" w:hAnsi="Times New Roman" w:cs="Times New Roman"/>
          <w:sz w:val="24"/>
          <w:lang w:eastAsia="bg-BG"/>
        </w:rPr>
        <w:t>ния</w:t>
      </w:r>
      <w:r w:rsidRPr="00AF14F7">
        <w:rPr>
          <w:rFonts w:ascii="Times New Roman" w:eastAsia="Calibri" w:hAnsi="Times New Roman" w:cs="Times New Roman"/>
          <w:sz w:val="24"/>
          <w:lang w:eastAsia="bg-BG"/>
        </w:rPr>
        <w:t xml:space="preserve"> Финансов отчет, изготв</w:t>
      </w:r>
      <w:r>
        <w:rPr>
          <w:rFonts w:ascii="Times New Roman" w:eastAsia="Calibri" w:hAnsi="Times New Roman" w:cs="Times New Roman"/>
          <w:sz w:val="24"/>
          <w:lang w:eastAsia="bg-BG"/>
        </w:rPr>
        <w:t>ен</w:t>
      </w:r>
      <w:r w:rsidRPr="00AF14F7">
        <w:rPr>
          <w:rFonts w:ascii="Times New Roman" w:eastAsia="Calibri" w:hAnsi="Times New Roman" w:cs="Times New Roman"/>
          <w:sz w:val="24"/>
          <w:lang w:eastAsia="bg-BG"/>
        </w:rPr>
        <w:t xml:space="preserve"> в съответствие с приложение VI</w:t>
      </w:r>
      <w:r w:rsidR="003C6EAB">
        <w:rPr>
          <w:rFonts w:ascii="Times New Roman" w:eastAsia="Calibri" w:hAnsi="Times New Roman" w:cs="Times New Roman"/>
          <w:sz w:val="24"/>
          <w:lang w:eastAsia="bg-BG"/>
        </w:rPr>
        <w:t xml:space="preserve">, се </w:t>
      </w:r>
      <w:r w:rsidR="003C6EAB"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изготвя до 10 </w:t>
      </w:r>
      <w:r w:rsidR="003C6EAB">
        <w:rPr>
          <w:rFonts w:ascii="Times New Roman" w:eastAsia="Times New Roman" w:hAnsi="Times New Roman" w:cs="Times New Roman"/>
          <w:sz w:val="24"/>
          <w:szCs w:val="24"/>
          <w:lang w:eastAsia="pl-PL"/>
        </w:rPr>
        <w:t>март</w:t>
      </w:r>
      <w:r w:rsidR="003C6EAB"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C6E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2021 година </w:t>
      </w:r>
      <w:r w:rsidR="003C6EAB">
        <w:rPr>
          <w:rFonts w:ascii="Times New Roman" w:eastAsia="Calibri" w:hAnsi="Times New Roman" w:cs="Times New Roman"/>
          <w:sz w:val="24"/>
          <w:lang w:eastAsia="bg-BG"/>
        </w:rPr>
        <w:t xml:space="preserve">от финансиста на ЕУП и се прилага към  </w:t>
      </w:r>
      <w:r w:rsidR="003C6EAB">
        <w:rPr>
          <w:rFonts w:ascii="Times New Roman" w:eastAsia="Times New Roman" w:hAnsi="Times New Roman" w:cs="Times New Roman"/>
          <w:sz w:val="24"/>
          <w:szCs w:val="24"/>
          <w:lang w:eastAsia="pl-PL"/>
        </w:rPr>
        <w:t>О</w:t>
      </w:r>
      <w:r w:rsidR="003C6EAB"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>Д</w:t>
      </w:r>
      <w:r w:rsidR="003C6EA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3C6EAB" w:rsidRPr="00960807" w:rsidRDefault="003C6EAB" w:rsidP="00960807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lang w:eastAsia="bg-BG"/>
        </w:rPr>
        <w:t>С</w:t>
      </w:r>
      <w:r w:rsidRPr="00987B70">
        <w:rPr>
          <w:rFonts w:ascii="Times New Roman" w:eastAsia="Calibri" w:hAnsi="Times New Roman" w:cs="Times New Roman"/>
          <w:sz w:val="24"/>
          <w:lang w:eastAsia="bg-BG"/>
        </w:rPr>
        <w:t>ертификат</w:t>
      </w:r>
      <w:r>
        <w:rPr>
          <w:rFonts w:ascii="Times New Roman" w:eastAsia="Calibri" w:hAnsi="Times New Roman" w:cs="Times New Roman"/>
          <w:sz w:val="24"/>
          <w:lang w:eastAsia="bg-BG"/>
        </w:rPr>
        <w:t>а</w:t>
      </w:r>
      <w:r w:rsidRPr="00987B70">
        <w:rPr>
          <w:rFonts w:ascii="Times New Roman" w:eastAsia="Calibri" w:hAnsi="Times New Roman" w:cs="Times New Roman"/>
          <w:sz w:val="24"/>
          <w:lang w:eastAsia="bg-BG"/>
        </w:rPr>
        <w:t xml:space="preserve"> за финансовите отчети и свързаните с тях сметки („сертификат за финансовите отчети</w:t>
      </w:r>
      <w:r>
        <w:rPr>
          <w:rFonts w:ascii="Times New Roman" w:eastAsia="Calibri" w:hAnsi="Times New Roman" w:cs="Times New Roman"/>
          <w:sz w:val="24"/>
          <w:lang w:eastAsia="bg-BG"/>
        </w:rPr>
        <w:t>“</w:t>
      </w:r>
      <w:r w:rsidRPr="003C6EAB">
        <w:rPr>
          <w:rFonts w:ascii="Times New Roman" w:eastAsia="Calibri" w:hAnsi="Times New Roman" w:cs="Times New Roman"/>
          <w:sz w:val="24"/>
          <w:lang w:eastAsia="bg-BG"/>
        </w:rPr>
        <w:t xml:space="preserve"> </w:t>
      </w:r>
      <w:r w:rsidRPr="00987B70">
        <w:rPr>
          <w:rFonts w:ascii="Times New Roman" w:eastAsia="Calibri" w:hAnsi="Times New Roman" w:cs="Times New Roman"/>
          <w:sz w:val="24"/>
          <w:lang w:eastAsia="bg-BG"/>
        </w:rPr>
        <w:t>приложение VII</w:t>
      </w:r>
      <w:r>
        <w:rPr>
          <w:rFonts w:ascii="Times New Roman" w:eastAsia="Calibri" w:hAnsi="Times New Roman" w:cs="Times New Roman"/>
          <w:sz w:val="24"/>
          <w:lang w:eastAsia="bg-BG"/>
        </w:rPr>
        <w:t>),</w:t>
      </w:r>
      <w:r w:rsidRPr="00987B70">
        <w:rPr>
          <w:rFonts w:ascii="Times New Roman" w:eastAsia="Calibri" w:hAnsi="Times New Roman" w:cs="Times New Roman"/>
          <w:sz w:val="24"/>
          <w:lang w:eastAsia="bg-BG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bg-BG"/>
        </w:rPr>
        <w:t xml:space="preserve">се </w:t>
      </w:r>
      <w:r w:rsidRPr="00AF14F7">
        <w:rPr>
          <w:rFonts w:ascii="Times New Roman" w:eastAsia="Calibri" w:hAnsi="Times New Roman" w:cs="Times New Roman"/>
          <w:sz w:val="24"/>
          <w:lang w:eastAsia="bg-BG"/>
        </w:rPr>
        <w:t>изготв</w:t>
      </w:r>
      <w:r>
        <w:rPr>
          <w:rFonts w:ascii="Times New Roman" w:eastAsia="Calibri" w:hAnsi="Times New Roman" w:cs="Times New Roman"/>
          <w:sz w:val="24"/>
          <w:lang w:eastAsia="bg-BG"/>
        </w:rPr>
        <w:t>я</w:t>
      </w:r>
      <w:r w:rsidRPr="00AF14F7">
        <w:rPr>
          <w:rFonts w:ascii="Times New Roman" w:eastAsia="Calibri" w:hAnsi="Times New Roman" w:cs="Times New Roman"/>
          <w:sz w:val="24"/>
          <w:lang w:eastAsia="bg-BG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bg-BG"/>
        </w:rPr>
        <w:t xml:space="preserve">до 30 март 2021 година от одобрен </w:t>
      </w:r>
      <w:proofErr w:type="spellStart"/>
      <w:r>
        <w:rPr>
          <w:rFonts w:ascii="Times New Roman" w:eastAsia="Calibri" w:hAnsi="Times New Roman" w:cs="Times New Roman"/>
          <w:sz w:val="24"/>
          <w:lang w:eastAsia="bg-BG"/>
        </w:rPr>
        <w:t>одитор</w:t>
      </w:r>
      <w:proofErr w:type="spellEnd"/>
      <w:r>
        <w:rPr>
          <w:rFonts w:ascii="Times New Roman" w:eastAsia="Calibri" w:hAnsi="Times New Roman" w:cs="Times New Roman"/>
          <w:sz w:val="24"/>
          <w:lang w:eastAsia="bg-BG"/>
        </w:rPr>
        <w:t xml:space="preserve"> и се прилага към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О</w:t>
      </w:r>
      <w:r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E0509" w:rsidRPr="00CE0509" w:rsidRDefault="00CE0509" w:rsidP="000E13D3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В срок до 1</w:t>
      </w:r>
      <w:r w:rsidR="003C6EAB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87B70">
        <w:rPr>
          <w:rFonts w:ascii="Times New Roman" w:eastAsia="Times New Roman" w:hAnsi="Times New Roman" w:cs="Times New Roman"/>
          <w:sz w:val="24"/>
          <w:szCs w:val="24"/>
          <w:lang w:eastAsia="pl-PL"/>
        </w:rPr>
        <w:t>април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87B70">
        <w:rPr>
          <w:rFonts w:ascii="Times New Roman" w:eastAsia="Times New Roman" w:hAnsi="Times New Roman" w:cs="Times New Roman"/>
          <w:sz w:val="24"/>
          <w:szCs w:val="24"/>
          <w:lang w:eastAsia="pl-PL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Д </w:t>
      </w:r>
      <w:r w:rsidR="003C6E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заедно с всички приложения,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се представя </w:t>
      </w:r>
      <w:r w:rsidR="002314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на английски и </w:t>
      </w:r>
      <w:r w:rsidR="00B838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на български език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с официално писмо до Контролния орган за преглед и издаване на Декларация от страната членка на ЕС</w:t>
      </w:r>
      <w:r w:rsid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(Certification of the Member State)</w:t>
      </w:r>
      <w:r w:rsidR="003C6EA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E0509" w:rsidRDefault="00CE0509" w:rsidP="000E13D3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Контролния орган връща </w:t>
      </w:r>
      <w:r w:rsidR="00987B70">
        <w:rPr>
          <w:rFonts w:ascii="Times New Roman" w:eastAsia="Times New Roman" w:hAnsi="Times New Roman" w:cs="Times New Roman"/>
          <w:sz w:val="24"/>
          <w:szCs w:val="24"/>
          <w:lang w:eastAsia="pl-PL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Д с препоръки и коментари и/или Декларация от страната членка в срок до </w:t>
      </w:r>
      <w:r w:rsidR="003C6EAB">
        <w:rPr>
          <w:rFonts w:ascii="Times New Roman" w:eastAsia="Times New Roman" w:hAnsi="Times New Roman" w:cs="Times New Roman"/>
          <w:sz w:val="24"/>
          <w:szCs w:val="24"/>
          <w:lang w:eastAsia="pl-PL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87B70">
        <w:rPr>
          <w:rFonts w:ascii="Times New Roman" w:eastAsia="Times New Roman" w:hAnsi="Times New Roman" w:cs="Times New Roman"/>
          <w:sz w:val="24"/>
          <w:szCs w:val="24"/>
          <w:lang w:eastAsia="pl-PL"/>
        </w:rPr>
        <w:t>април</w:t>
      </w:r>
      <w:r w:rsidR="003C6EA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B39AA" w:rsidRDefault="00CE0509" w:rsidP="000E13D3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ЕУП отразяват коментарите на Контролния орган в диалогов режим и </w:t>
      </w:r>
      <w:r w:rsidR="00AB4EFD">
        <w:rPr>
          <w:rFonts w:ascii="Times New Roman" w:eastAsia="Times New Roman" w:hAnsi="Times New Roman" w:cs="Times New Roman"/>
          <w:sz w:val="24"/>
          <w:szCs w:val="24"/>
          <w:lang w:eastAsia="pl-PL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комплектоват </w:t>
      </w:r>
      <w:r w:rsidR="003C6EAB">
        <w:rPr>
          <w:rFonts w:ascii="Times New Roman" w:eastAsia="Times New Roman" w:hAnsi="Times New Roman" w:cs="Times New Roman"/>
          <w:sz w:val="24"/>
          <w:szCs w:val="24"/>
          <w:lang w:eastAsia="pl-PL"/>
        </w:rPr>
        <w:t>ОД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за изпращане до И</w:t>
      </w:r>
      <w:r w:rsidR="003C6EAB">
        <w:rPr>
          <w:rFonts w:ascii="Times New Roman" w:eastAsia="Times New Roman" w:hAnsi="Times New Roman" w:cs="Times New Roman"/>
          <w:sz w:val="24"/>
          <w:szCs w:val="24"/>
          <w:lang w:eastAsia="pl-PL"/>
        </w:rPr>
        <w:t>АИМ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в срок до 25 ма</w:t>
      </w:r>
      <w:r w:rsidR="003C6EAB">
        <w:rPr>
          <w:rFonts w:ascii="Times New Roman" w:eastAsia="Times New Roman" w:hAnsi="Times New Roman" w:cs="Times New Roman"/>
          <w:sz w:val="24"/>
          <w:szCs w:val="24"/>
          <w:lang w:eastAsia="pl-PL"/>
        </w:rPr>
        <w:t>й</w:t>
      </w:r>
      <w:r w:rsidR="0023145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607461" w:rsidRPr="004B39A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987B70" w:rsidRDefault="00987B70" w:rsidP="00987B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7B70" w:rsidRDefault="00987B70" w:rsidP="00987B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7B70" w:rsidRPr="00987B70" w:rsidRDefault="00987B70" w:rsidP="00987B7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eastAsia="bg-BG"/>
        </w:rPr>
      </w:pPr>
      <w:r w:rsidRPr="00987B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сключване на Споразумението за БФП между ИАИМ и АПИ е предоставен аванс в размер на 40% от сумата осигурена по МСЕ.  АПИ предоставя на Контролния орган </w:t>
      </w:r>
      <w:r w:rsidRPr="00987B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987B70">
        <w:rPr>
          <w:rFonts w:ascii="Times New Roman" w:eastAsia="Times New Roman" w:hAnsi="Times New Roman" w:cs="Times New Roman"/>
          <w:sz w:val="24"/>
          <w:szCs w:val="24"/>
          <w:lang w:eastAsia="bg-BG"/>
        </w:rPr>
        <w:t>КО</w:t>
      </w:r>
      <w:r w:rsidRPr="00987B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987B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87B70">
        <w:rPr>
          <w:rFonts w:ascii="Times New Roman" w:eastAsia="Calibri" w:hAnsi="Times New Roman" w:cs="Times New Roman"/>
          <w:sz w:val="24"/>
          <w:lang w:eastAsia="bg-BG"/>
        </w:rPr>
        <w:t xml:space="preserve">съвместно с Окончателен доклад Искане за плащане на остатъка (60 % от сумата по МСЕ) съгласно член II.23.2.2 от Споразумението за предоставяне на БФП. Преди тази стъпка, бенефициента е получил сертификат за финансовите отчети и свързаните с тях сметки („сертификат за финансовите отчети“ приложение VII към Споразумението за предоставяне на БФП), попълнен и подписан от одобрен </w:t>
      </w:r>
      <w:proofErr w:type="spellStart"/>
      <w:r w:rsidRPr="00987B70">
        <w:rPr>
          <w:rFonts w:ascii="Times New Roman" w:eastAsia="Calibri" w:hAnsi="Times New Roman" w:cs="Times New Roman"/>
          <w:sz w:val="24"/>
          <w:lang w:eastAsia="bg-BG"/>
        </w:rPr>
        <w:t>одитор</w:t>
      </w:r>
      <w:proofErr w:type="spellEnd"/>
      <w:r w:rsidRPr="00987B70">
        <w:rPr>
          <w:rFonts w:ascii="Times New Roman" w:eastAsia="Calibri" w:hAnsi="Times New Roman" w:cs="Times New Roman"/>
          <w:sz w:val="24"/>
          <w:lang w:eastAsia="bg-BG"/>
        </w:rPr>
        <w:t>.</w:t>
      </w:r>
    </w:p>
    <w:p w:rsidR="00987B70" w:rsidRPr="00987B70" w:rsidRDefault="00987B70" w:rsidP="00987B7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eastAsia="bg-BG"/>
        </w:rPr>
      </w:pPr>
      <w:r w:rsidRPr="00987B70">
        <w:rPr>
          <w:rFonts w:ascii="Times New Roman" w:eastAsia="Calibri" w:hAnsi="Times New Roman" w:cs="Times New Roman"/>
          <w:sz w:val="24"/>
          <w:lang w:eastAsia="bg-BG"/>
        </w:rPr>
        <w:t>Окончателния Финансов отчет се изготвя в съответствие с приложение VI към Споразумението за предоставяне на БФП.</w:t>
      </w:r>
    </w:p>
    <w:p w:rsidR="00987B70" w:rsidRPr="00987B70" w:rsidRDefault="00987B70" w:rsidP="00987B7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lang w:eastAsia="bg-BG"/>
        </w:rPr>
      </w:pPr>
      <w:r w:rsidRPr="00987B70">
        <w:rPr>
          <w:rFonts w:ascii="Times New Roman" w:eastAsia="Calibri" w:hAnsi="Times New Roman" w:cs="Times New Roman"/>
          <w:sz w:val="24"/>
          <w:lang w:eastAsia="bg-BG"/>
        </w:rPr>
        <w:t>Окончателния Финансов отчет съдържа подробна информация относно допустимите разходи, преглед на разходите, генериране на печалба.</w:t>
      </w:r>
    </w:p>
    <w:p w:rsidR="00987B70" w:rsidRPr="00987B70" w:rsidRDefault="00987B70" w:rsidP="00987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987B7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Финансовият отчет се отнася до проекта като цяло, без оглед на това каква част от него е финансирана чрез безвъзмездната финансова помощ. Отчетът трябва да съдържа пълна информация за всички аспекти на изпълнението за периода на изпълнение на проекта. </w:t>
      </w:r>
    </w:p>
    <w:p w:rsidR="00987B70" w:rsidRPr="00987B70" w:rsidRDefault="00987B70" w:rsidP="00987B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E68DA" w:rsidRDefault="00AE68DA" w:rsidP="00607461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F6A59" w:rsidRDefault="00CF6A59" w:rsidP="003C6EAB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F6A5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РАЗПРЕДЕЛЕНИЕ НА ЗАДЪЛЖЕНИЯТА ПО РАЗДЕЛИ НА </w:t>
      </w:r>
      <w:r w:rsidR="003C6EA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ОКОНЧАТЕЛНИЯ ДОКЛАД</w:t>
      </w:r>
    </w:p>
    <w:p w:rsidR="00CF6A59" w:rsidRDefault="00CF6A59" w:rsidP="000E13D3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ЕУП е отговор</w:t>
      </w:r>
      <w:r w:rsid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н за цялостното изготвяне и </w:t>
      </w:r>
      <w:r w:rsidR="00AB4EFD">
        <w:rPr>
          <w:rFonts w:ascii="Times New Roman" w:eastAsia="Times New Roman" w:hAnsi="Times New Roman" w:cs="Times New Roman"/>
          <w:sz w:val="24"/>
          <w:szCs w:val="24"/>
          <w:lang w:eastAsia="pl-PL"/>
        </w:rPr>
        <w:t>о</w:t>
      </w:r>
      <w:r w:rsidR="001A33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комплектоване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на </w:t>
      </w:r>
      <w:r w:rsidR="003C6EAB">
        <w:rPr>
          <w:rFonts w:ascii="Times New Roman" w:eastAsia="Times New Roman" w:hAnsi="Times New Roman" w:cs="Times New Roman"/>
          <w:sz w:val="24"/>
          <w:szCs w:val="24"/>
          <w:lang w:eastAsia="pl-PL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Д, както и за спазване на сроковете по неговото изготвяне и представяне на съответните институции</w:t>
      </w:r>
      <w:r w:rsidR="000E13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ЕУП има отговорността за електронното подаване на </w:t>
      </w:r>
      <w:r w:rsidR="003C6EAB">
        <w:rPr>
          <w:rFonts w:ascii="Times New Roman" w:eastAsia="Times New Roman" w:hAnsi="Times New Roman" w:cs="Times New Roman"/>
          <w:sz w:val="24"/>
          <w:szCs w:val="24"/>
          <w:lang w:eastAsia="pl-PL"/>
        </w:rPr>
        <w:t>О</w:t>
      </w:r>
      <w:r w:rsidR="000E13D3">
        <w:rPr>
          <w:rFonts w:ascii="Times New Roman" w:eastAsia="Times New Roman" w:hAnsi="Times New Roman" w:cs="Times New Roman"/>
          <w:sz w:val="24"/>
          <w:szCs w:val="24"/>
          <w:lang w:eastAsia="pl-PL"/>
        </w:rPr>
        <w:t>Д, както и качването на всички приложения</w:t>
      </w:r>
      <w:r w:rsidR="001A334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B83854" w:rsidRDefault="00B83854" w:rsidP="000E13D3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Дирекциите от АПИ, имащи отношение към изпълнение, контролиране, </w:t>
      </w:r>
      <w:r w:rsidR="004D1C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финансово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отчитане, </w:t>
      </w:r>
      <w:r w:rsidR="004D1C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мониторинг на проекти, </w:t>
      </w:r>
      <w:proofErr w:type="spellStart"/>
      <w:r w:rsidR="004D1CA9">
        <w:rPr>
          <w:rFonts w:ascii="Times New Roman" w:eastAsia="Times New Roman" w:hAnsi="Times New Roman" w:cs="Times New Roman"/>
          <w:sz w:val="24"/>
          <w:szCs w:val="24"/>
          <w:lang w:eastAsia="pl-PL"/>
        </w:rPr>
        <w:t>съфинансирани</w:t>
      </w:r>
      <w:proofErr w:type="spellEnd"/>
      <w:r w:rsidR="004D1C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от Европейската комисия, съдействат на ЕУП при необходимост. </w:t>
      </w:r>
    </w:p>
    <w:p w:rsidR="004910D6" w:rsidRDefault="00411A5F" w:rsidP="002417FD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>Съдействието се осъществява чрез неформална кореспонденция по електронна поща между</w:t>
      </w:r>
      <w:r w:rsidR="002417FD"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D1C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координатора </w:t>
      </w:r>
      <w:r w:rsidR="002417FD"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>от Е</w:t>
      </w:r>
      <w:r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УП до </w:t>
      </w:r>
      <w:r w:rsidR="00231454">
        <w:rPr>
          <w:rFonts w:ascii="Times New Roman" w:eastAsia="Times New Roman" w:hAnsi="Times New Roman" w:cs="Times New Roman"/>
          <w:sz w:val="24"/>
          <w:szCs w:val="24"/>
          <w:lang w:eastAsia="pl-PL"/>
        </w:rPr>
        <w:t>директорите/</w:t>
      </w:r>
      <w:r w:rsid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>началниц</w:t>
      </w:r>
      <w:r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>ите на отдели</w:t>
      </w:r>
      <w:r w:rsidR="00231454">
        <w:rPr>
          <w:rFonts w:ascii="Times New Roman" w:eastAsia="Times New Roman" w:hAnsi="Times New Roman" w:cs="Times New Roman"/>
          <w:sz w:val="24"/>
          <w:szCs w:val="24"/>
          <w:lang w:eastAsia="pl-PL"/>
        </w:rPr>
        <w:t>/експертите</w:t>
      </w:r>
      <w:r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в </w:t>
      </w:r>
      <w:r w:rsidR="004D1CA9">
        <w:rPr>
          <w:rFonts w:ascii="Times New Roman" w:eastAsia="Times New Roman" w:hAnsi="Times New Roman" w:cs="Times New Roman"/>
          <w:sz w:val="24"/>
          <w:szCs w:val="24"/>
          <w:lang w:eastAsia="pl-PL"/>
        </w:rPr>
        <w:t>АПИ</w:t>
      </w:r>
      <w:r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>, като задължител</w:t>
      </w:r>
      <w:r w:rsidR="002417FD"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>но се копират Ръководителя на Е</w:t>
      </w:r>
      <w:r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УП и Директор </w:t>
      </w:r>
      <w:r w:rsidR="002417FD"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>ИПОПТТИ</w:t>
      </w:r>
      <w:r w:rsidR="005E18F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11A5F" w:rsidRDefault="00411A5F" w:rsidP="00411A5F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11A5F" w:rsidRDefault="00411A5F" w:rsidP="00411A5F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11A5F" w:rsidRDefault="004910D6" w:rsidP="00CF6A59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ПРИЛОЖЕНИЯ КЪМ ДОКЛАДА</w:t>
      </w:r>
    </w:p>
    <w:p w:rsidR="002417FD" w:rsidRDefault="002417FD" w:rsidP="002417FD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E68DA" w:rsidRDefault="000E13D3" w:rsidP="005E18FF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13D3">
        <w:rPr>
          <w:rFonts w:ascii="Times New Roman" w:eastAsia="Times New Roman" w:hAnsi="Times New Roman" w:cs="Times New Roman"/>
          <w:sz w:val="24"/>
          <w:szCs w:val="24"/>
          <w:lang w:eastAsia="pl-PL"/>
        </w:rPr>
        <w:t>Основния</w:t>
      </w:r>
      <w:r w:rsidR="001B230B">
        <w:rPr>
          <w:rFonts w:ascii="Times New Roman" w:eastAsia="Times New Roman" w:hAnsi="Times New Roman" w:cs="Times New Roman"/>
          <w:sz w:val="24"/>
          <w:szCs w:val="24"/>
          <w:lang w:eastAsia="pl-PL"/>
        </w:rPr>
        <w:t>т</w:t>
      </w:r>
      <w:r w:rsidRPr="000E13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доклад се качва електронно, </w:t>
      </w:r>
      <w:r w:rsidR="00AC276C">
        <w:rPr>
          <w:rFonts w:ascii="Times New Roman" w:eastAsia="Times New Roman" w:hAnsi="Times New Roman" w:cs="Times New Roman"/>
          <w:sz w:val="24"/>
          <w:szCs w:val="24"/>
          <w:lang w:eastAsia="pl-PL"/>
        </w:rPr>
        <w:t>заедно с н</w:t>
      </w:r>
      <w:r w:rsidR="005E18FF">
        <w:rPr>
          <w:rFonts w:ascii="Times New Roman" w:eastAsia="Times New Roman" w:hAnsi="Times New Roman" w:cs="Times New Roman"/>
          <w:sz w:val="24"/>
          <w:szCs w:val="24"/>
          <w:lang w:eastAsia="pl-PL"/>
        </w:rPr>
        <w:t>еобходимите приложения към него:</w:t>
      </w:r>
    </w:p>
    <w:p w:rsidR="005E18FF" w:rsidRPr="00AF14F7" w:rsidRDefault="005E18FF" w:rsidP="005E18F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bg-BG"/>
        </w:rPr>
      </w:pPr>
      <w:r w:rsidRPr="00AF14F7">
        <w:rPr>
          <w:rFonts w:ascii="Times New Roman" w:eastAsia="Calibri" w:hAnsi="Times New Roman" w:cs="Times New Roman"/>
          <w:sz w:val="24"/>
          <w:lang w:eastAsia="bg-BG"/>
        </w:rPr>
        <w:t>Окончателен Финансов отчет</w:t>
      </w:r>
      <w:r>
        <w:rPr>
          <w:rFonts w:ascii="Times New Roman" w:eastAsia="Calibri" w:hAnsi="Times New Roman" w:cs="Times New Roman"/>
          <w:sz w:val="24"/>
          <w:lang w:eastAsia="bg-BG"/>
        </w:rPr>
        <w:t xml:space="preserve"> (</w:t>
      </w:r>
      <w:r w:rsidRPr="00AF14F7">
        <w:rPr>
          <w:rFonts w:ascii="Times New Roman" w:eastAsia="Calibri" w:hAnsi="Times New Roman" w:cs="Times New Roman"/>
          <w:sz w:val="24"/>
          <w:lang w:eastAsia="bg-BG"/>
        </w:rPr>
        <w:t>приложение VI</w:t>
      </w:r>
      <w:r>
        <w:rPr>
          <w:rFonts w:ascii="Times New Roman" w:eastAsia="Calibri" w:hAnsi="Times New Roman" w:cs="Times New Roman"/>
          <w:sz w:val="24"/>
          <w:lang w:eastAsia="bg-BG"/>
        </w:rPr>
        <w:t>);</w:t>
      </w:r>
    </w:p>
    <w:p w:rsidR="005E18FF" w:rsidRDefault="005E18FF" w:rsidP="005E18F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bg-BG"/>
        </w:rPr>
      </w:pPr>
      <w:r>
        <w:rPr>
          <w:rFonts w:ascii="Times New Roman" w:eastAsia="Calibri" w:hAnsi="Times New Roman" w:cs="Times New Roman"/>
          <w:sz w:val="24"/>
          <w:lang w:eastAsia="bg-BG"/>
        </w:rPr>
        <w:t>С</w:t>
      </w:r>
      <w:r w:rsidRPr="00987B70">
        <w:rPr>
          <w:rFonts w:ascii="Times New Roman" w:eastAsia="Calibri" w:hAnsi="Times New Roman" w:cs="Times New Roman"/>
          <w:sz w:val="24"/>
          <w:lang w:eastAsia="bg-BG"/>
        </w:rPr>
        <w:t>ертификат за финансовите отчети и свързаните с тях сметки (приложение VII</w:t>
      </w:r>
      <w:r>
        <w:rPr>
          <w:rFonts w:ascii="Times New Roman" w:eastAsia="Calibri" w:hAnsi="Times New Roman" w:cs="Times New Roman"/>
          <w:sz w:val="24"/>
          <w:lang w:eastAsia="bg-BG"/>
        </w:rPr>
        <w:t>);</w:t>
      </w:r>
    </w:p>
    <w:p w:rsidR="00210ACF" w:rsidRDefault="005E18FF" w:rsidP="005E18FF">
      <w:pPr>
        <w:pStyle w:val="ListParagraph"/>
        <w:numPr>
          <w:ilvl w:val="0"/>
          <w:numId w:val="14"/>
        </w:numPr>
        <w:spacing w:after="0" w:line="240" w:lineRule="auto"/>
        <w:jc w:val="both"/>
      </w:pPr>
      <w:r w:rsidRPr="005E18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Декларация от страната членка на ЕС </w:t>
      </w:r>
      <w:r w:rsidRPr="005E18FF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(Certification of the Member State)</w:t>
      </w:r>
      <w:r w:rsidRPr="005E18F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210ACF" w:rsidRDefault="00210ACF" w:rsidP="009B24D1"/>
    <w:sectPr w:rsidR="00210ACF" w:rsidSect="00901BA7">
      <w:headerReference w:type="default" r:id="rId13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5DA" w:rsidRDefault="00D525DA" w:rsidP="00901BA7">
      <w:pPr>
        <w:spacing w:after="0" w:line="240" w:lineRule="auto"/>
      </w:pPr>
      <w:r>
        <w:separator/>
      </w:r>
    </w:p>
  </w:endnote>
  <w:endnote w:type="continuationSeparator" w:id="0">
    <w:p w:rsidR="00D525DA" w:rsidRDefault="00D525DA" w:rsidP="00901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5DA" w:rsidRDefault="00D525DA" w:rsidP="00901BA7">
      <w:pPr>
        <w:spacing w:after="0" w:line="240" w:lineRule="auto"/>
      </w:pPr>
      <w:r>
        <w:separator/>
      </w:r>
    </w:p>
  </w:footnote>
  <w:footnote w:type="continuationSeparator" w:id="0">
    <w:p w:rsidR="00D525DA" w:rsidRDefault="00D525DA" w:rsidP="00901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901BA7" w:rsidRPr="00901BA7" w:rsidTr="00AC4F90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jc w:val="right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МСЕ</w:t>
          </w:r>
          <w:r w:rsidR="00846A51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 Б</w:t>
          </w:r>
          <w:r w:rsidR="00607461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-1</w:t>
          </w:r>
        </w:p>
      </w:tc>
    </w:tr>
    <w:tr w:rsidR="00901BA7" w:rsidRPr="00901BA7" w:rsidTr="00AC4F90">
      <w:trPr>
        <w:trHeight w:val="288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846A51" w:rsidP="00936EE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lang w:eastAsia="pl-PL"/>
            </w:rPr>
            <w:t xml:space="preserve">ИЗГОТВЯНЕ НА </w:t>
          </w:r>
          <w:r w:rsidR="00936EEB">
            <w:rPr>
              <w:rFonts w:ascii="Times New Roman" w:eastAsia="Times New Roman" w:hAnsi="Times New Roman" w:cs="Times New Roman"/>
              <w:b/>
              <w:lang w:eastAsia="pl-PL"/>
            </w:rPr>
            <w:t>ОКОНЧАТЕЛЕН</w:t>
          </w:r>
          <w:r w:rsidR="00936EEB" w:rsidRPr="00901BA7">
            <w:rPr>
              <w:rFonts w:ascii="Times New Roman" w:eastAsia="Times New Roman" w:hAnsi="Times New Roman" w:cs="Times New Roman"/>
              <w:b/>
              <w:lang w:eastAsia="pl-PL"/>
            </w:rPr>
            <w:t xml:space="preserve"> </w:t>
          </w:r>
          <w:r w:rsidR="00936EEB">
            <w:rPr>
              <w:rFonts w:ascii="Times New Roman" w:eastAsia="Times New Roman" w:hAnsi="Times New Roman" w:cs="Times New Roman"/>
              <w:b/>
              <w:lang w:eastAsia="pl-PL"/>
            </w:rPr>
            <w:t>ДОКЛАД</w:t>
          </w:r>
          <w:r w:rsidR="00E712A3">
            <w:rPr>
              <w:rFonts w:ascii="Times New Roman" w:eastAsia="Times New Roman" w:hAnsi="Times New Roman" w:cs="Times New Roman"/>
              <w:b/>
              <w:lang w:eastAsia="pl-PL"/>
            </w:rPr>
            <w:t xml:space="preserve"> ЗА СЪСТОЯНИЕ НА ДЕЙСТВИЕТО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  <w:t xml:space="preserve">   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стр. 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PAGE </w:instrTex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B53F66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3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t>/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NUMPAGES </w:instrTex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B53F66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3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</w:p>
      </w:tc>
    </w:tr>
    <w:tr w:rsidR="00901BA7" w:rsidRPr="00901BA7" w:rsidTr="00AC4F90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901BA7" w:rsidRPr="00901BA7" w:rsidRDefault="00715BC6" w:rsidP="00901B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  <w:t>АП</w:t>
          </w:r>
          <w:r w:rsidR="00901BA7"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  <w:t>И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</w:pPr>
          <w:r w:rsidRPr="00901BA7"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  <w:t xml:space="preserve">   Инвестираме във Вашето бъдеще</w:t>
          </w:r>
        </w:p>
        <w:p w:rsidR="00901BA7" w:rsidRPr="00901BA7" w:rsidRDefault="00901BA7" w:rsidP="00901BA7">
          <w:pPr>
            <w:spacing w:before="120"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  <w:r w:rsidRPr="00901BA7">
            <w:rPr>
              <w:rFonts w:ascii="Times New Roman" w:eastAsia="Times New Roman" w:hAnsi="Times New Roman" w:cs="Times New Roman"/>
              <w:noProof/>
              <w:color w:val="000000"/>
              <w:sz w:val="19"/>
              <w:szCs w:val="19"/>
              <w:lang w:eastAsia="bg-BG"/>
            </w:rPr>
            <w:drawing>
              <wp:inline distT="0" distB="0" distL="0" distR="0" wp14:anchorId="4BFA9DEB" wp14:editId="68892380">
                <wp:extent cx="1069975" cy="810895"/>
                <wp:effectExtent l="0" t="0" r="0" b="8255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81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901BA7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 xml:space="preserve"> </w:t>
          </w:r>
        </w:p>
        <w:p w:rsidR="00901BA7" w:rsidRPr="00901BA7" w:rsidRDefault="00901BA7" w:rsidP="00901B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</w:pPr>
          <w:r w:rsidRPr="00901BA7">
            <w:rPr>
              <w:rFonts w:ascii="Arial" w:eastAsia="Times New Roman" w:hAnsi="Arial" w:cs="Arial"/>
              <w:sz w:val="16"/>
              <w:szCs w:val="16"/>
              <w:lang w:val="ru-RU" w:eastAsia="pl-PL"/>
            </w:rPr>
            <w:t xml:space="preserve">               </w:t>
          </w:r>
          <w:r w:rsidRPr="00901BA7"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  <w:t>ЕВРОПЕЙСКИ СЪЮЗ</w:t>
          </w: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ЕВРОПЕЙСКИ ФОНД</w:t>
          </w:r>
        </w:p>
        <w:p w:rsidR="00901BA7" w:rsidRPr="00901BA7" w:rsidRDefault="00901BA7" w:rsidP="00901BA7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ЗА РЕГИОНАЛНО РАЗВИТИЕ</w:t>
          </w:r>
        </w:p>
        <w:p w:rsidR="00901BA7" w:rsidRPr="00901BA7" w:rsidRDefault="00901BA7" w:rsidP="00901BA7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КОХЕЗИОНЕН ФОНД</w:t>
          </w: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sz w:val="12"/>
              <w:szCs w:val="12"/>
              <w:lang w:val="ru-RU" w:eastAsia="pl-PL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901BA7">
            <w:rPr>
              <w:rFonts w:ascii="Times New Roman" w:eastAsia="MS Mincho" w:hAnsi="Times New Roman" w:cs="Times New Roman"/>
              <w:noProof/>
              <w:color w:val="0F243E"/>
              <w:sz w:val="24"/>
              <w:szCs w:val="24"/>
              <w:lang w:eastAsia="bg-BG"/>
            </w:rPr>
            <w:drawing>
              <wp:anchor distT="0" distB="0" distL="114300" distR="114300" simplePos="0" relativeHeight="251659264" behindDoc="1" locked="0" layoutInCell="1" allowOverlap="1" wp14:anchorId="7023CB40" wp14:editId="283949B7">
                <wp:simplePos x="0" y="0"/>
                <wp:positionH relativeFrom="column">
                  <wp:posOffset>-17145</wp:posOffset>
                </wp:positionH>
                <wp:positionV relativeFrom="page">
                  <wp:posOffset>24130</wp:posOffset>
                </wp:positionV>
                <wp:extent cx="1760855" cy="344805"/>
                <wp:effectExtent l="0" t="0" r="0" b="0"/>
                <wp:wrapSquare wrapText="bothSides"/>
                <wp:docPr id="2" name="Picture 2" descr="bg_cef_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g_cef_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0855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B53F66" w:rsidP="00B1769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Януа</w:t>
          </w:r>
          <w:r w:rsidR="00B1769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р</w:t>
          </w:r>
          <w:r w:rsidR="0060746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и</w:t>
          </w:r>
          <w:r w:rsidR="00901BA7"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 xml:space="preserve"> </w:t>
          </w:r>
          <w:r w:rsidR="00901BA7"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201</w:t>
          </w: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9</w:t>
          </w:r>
        </w:p>
      </w:tc>
    </w:tr>
    <w:tr w:rsidR="00901BA7" w:rsidRPr="00901BA7" w:rsidTr="00AC4F9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901BA7" w:rsidRPr="00901BA7" w:rsidRDefault="00607461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bg-BG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bg-BG"/>
            </w:rPr>
            <w:t>Наръчник МСЕ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19"/>
              <w:szCs w:val="19"/>
              <w:lang w:eastAsia="bg-BG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</w:pPr>
          <w:r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Версия 1</w:t>
          </w:r>
          <w:r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>.</w:t>
          </w:r>
          <w:r w:rsidR="0060746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0</w:t>
          </w:r>
        </w:p>
      </w:tc>
    </w:tr>
  </w:tbl>
  <w:p w:rsidR="00901BA7" w:rsidRDefault="00901BA7" w:rsidP="006074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D667C"/>
    <w:multiLevelType w:val="hybridMultilevel"/>
    <w:tmpl w:val="8D0EF2AE"/>
    <w:lvl w:ilvl="0" w:tplc="7D6050F6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35A1348"/>
    <w:multiLevelType w:val="multilevel"/>
    <w:tmpl w:val="5F0A8B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9190D72"/>
    <w:multiLevelType w:val="hybridMultilevel"/>
    <w:tmpl w:val="C16035F0"/>
    <w:lvl w:ilvl="0" w:tplc="E6863DDE">
      <w:start w:val="4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1A2B1A0E"/>
    <w:multiLevelType w:val="multilevel"/>
    <w:tmpl w:val="70060C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D805D5"/>
    <w:multiLevelType w:val="multilevel"/>
    <w:tmpl w:val="FCF62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1FCE5F24"/>
    <w:multiLevelType w:val="hybridMultilevel"/>
    <w:tmpl w:val="42F4DD62"/>
    <w:lvl w:ilvl="0" w:tplc="0402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FF3732"/>
    <w:multiLevelType w:val="hybridMultilevel"/>
    <w:tmpl w:val="7444C198"/>
    <w:lvl w:ilvl="0" w:tplc="04020017">
      <w:start w:val="1"/>
      <w:numFmt w:val="lowerLetter"/>
      <w:lvlText w:val="%1)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DE8491F"/>
    <w:multiLevelType w:val="hybridMultilevel"/>
    <w:tmpl w:val="9F608E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506BA1"/>
    <w:multiLevelType w:val="hybridMultilevel"/>
    <w:tmpl w:val="2D880B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3F112E"/>
    <w:multiLevelType w:val="hybridMultilevel"/>
    <w:tmpl w:val="4C2A7DE2"/>
    <w:lvl w:ilvl="0" w:tplc="55DC30F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F5358C"/>
    <w:multiLevelType w:val="hybridMultilevel"/>
    <w:tmpl w:val="E72043EC"/>
    <w:lvl w:ilvl="0" w:tplc="04020017">
      <w:start w:val="1"/>
      <w:numFmt w:val="lowerLetter"/>
      <w:lvlText w:val="%1)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FDE5491"/>
    <w:multiLevelType w:val="hybridMultilevel"/>
    <w:tmpl w:val="B7386E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320E6E"/>
    <w:multiLevelType w:val="multilevel"/>
    <w:tmpl w:val="6A0CE48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F093F32"/>
    <w:multiLevelType w:val="multilevel"/>
    <w:tmpl w:val="3BBC0C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1"/>
  </w:num>
  <w:num w:numId="5">
    <w:abstractNumId w:val="13"/>
  </w:num>
  <w:num w:numId="6">
    <w:abstractNumId w:val="4"/>
  </w:num>
  <w:num w:numId="7">
    <w:abstractNumId w:val="11"/>
  </w:num>
  <w:num w:numId="8">
    <w:abstractNumId w:val="3"/>
  </w:num>
  <w:num w:numId="9">
    <w:abstractNumId w:val="6"/>
  </w:num>
  <w:num w:numId="10">
    <w:abstractNumId w:val="0"/>
  </w:num>
  <w:num w:numId="11">
    <w:abstractNumId w:val="2"/>
  </w:num>
  <w:num w:numId="12">
    <w:abstractNumId w:val="10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A7"/>
    <w:rsid w:val="0003044E"/>
    <w:rsid w:val="00033108"/>
    <w:rsid w:val="000B4301"/>
    <w:rsid w:val="000E13D3"/>
    <w:rsid w:val="0010576B"/>
    <w:rsid w:val="0016770D"/>
    <w:rsid w:val="001A334C"/>
    <w:rsid w:val="001B230B"/>
    <w:rsid w:val="00210ACF"/>
    <w:rsid w:val="00227DE5"/>
    <w:rsid w:val="0023034A"/>
    <w:rsid w:val="00231454"/>
    <w:rsid w:val="002341F0"/>
    <w:rsid w:val="002417FD"/>
    <w:rsid w:val="00242D57"/>
    <w:rsid w:val="002706E1"/>
    <w:rsid w:val="002C2F48"/>
    <w:rsid w:val="002C6F56"/>
    <w:rsid w:val="0039105D"/>
    <w:rsid w:val="00395ACD"/>
    <w:rsid w:val="003C6EAB"/>
    <w:rsid w:val="00411A5F"/>
    <w:rsid w:val="0047004B"/>
    <w:rsid w:val="004910D6"/>
    <w:rsid w:val="004A630D"/>
    <w:rsid w:val="004B39AA"/>
    <w:rsid w:val="004D1CA9"/>
    <w:rsid w:val="00515A3B"/>
    <w:rsid w:val="00591BBB"/>
    <w:rsid w:val="005A4141"/>
    <w:rsid w:val="005D503F"/>
    <w:rsid w:val="005E18FF"/>
    <w:rsid w:val="005E60B1"/>
    <w:rsid w:val="005F3D26"/>
    <w:rsid w:val="005F7BED"/>
    <w:rsid w:val="00607461"/>
    <w:rsid w:val="0061204B"/>
    <w:rsid w:val="0064737D"/>
    <w:rsid w:val="00657BEC"/>
    <w:rsid w:val="0066267B"/>
    <w:rsid w:val="006A597A"/>
    <w:rsid w:val="00704310"/>
    <w:rsid w:val="00715BC6"/>
    <w:rsid w:val="00723333"/>
    <w:rsid w:val="00732AC3"/>
    <w:rsid w:val="00732D87"/>
    <w:rsid w:val="0076781B"/>
    <w:rsid w:val="0079009A"/>
    <w:rsid w:val="007C3C5A"/>
    <w:rsid w:val="008061D5"/>
    <w:rsid w:val="008235BA"/>
    <w:rsid w:val="00846A51"/>
    <w:rsid w:val="008A0D42"/>
    <w:rsid w:val="00901BA7"/>
    <w:rsid w:val="00927715"/>
    <w:rsid w:val="00936687"/>
    <w:rsid w:val="00936EEB"/>
    <w:rsid w:val="00940939"/>
    <w:rsid w:val="00960807"/>
    <w:rsid w:val="009615BC"/>
    <w:rsid w:val="00987B70"/>
    <w:rsid w:val="009B24D1"/>
    <w:rsid w:val="009B5A79"/>
    <w:rsid w:val="009B7DDC"/>
    <w:rsid w:val="009C6B82"/>
    <w:rsid w:val="00A346C1"/>
    <w:rsid w:val="00A67CC8"/>
    <w:rsid w:val="00A90AA7"/>
    <w:rsid w:val="00AB3860"/>
    <w:rsid w:val="00AB4EFD"/>
    <w:rsid w:val="00AC276C"/>
    <w:rsid w:val="00AC4F90"/>
    <w:rsid w:val="00AE68DA"/>
    <w:rsid w:val="00AF14F7"/>
    <w:rsid w:val="00B17697"/>
    <w:rsid w:val="00B53F66"/>
    <w:rsid w:val="00B7289D"/>
    <w:rsid w:val="00B81435"/>
    <w:rsid w:val="00B83854"/>
    <w:rsid w:val="00BA7D10"/>
    <w:rsid w:val="00C177AC"/>
    <w:rsid w:val="00C24942"/>
    <w:rsid w:val="00CD2987"/>
    <w:rsid w:val="00CD74D2"/>
    <w:rsid w:val="00CE0509"/>
    <w:rsid w:val="00CF6A59"/>
    <w:rsid w:val="00D525DA"/>
    <w:rsid w:val="00D73A26"/>
    <w:rsid w:val="00D804E9"/>
    <w:rsid w:val="00D805DE"/>
    <w:rsid w:val="00DE145A"/>
    <w:rsid w:val="00DE7CF5"/>
    <w:rsid w:val="00E712A3"/>
    <w:rsid w:val="00E95D1D"/>
    <w:rsid w:val="00F05653"/>
    <w:rsid w:val="00F41BDF"/>
    <w:rsid w:val="00F64FAD"/>
    <w:rsid w:val="00FC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BA7"/>
  </w:style>
  <w:style w:type="paragraph" w:styleId="Footer">
    <w:name w:val="footer"/>
    <w:basedOn w:val="Normal"/>
    <w:link w:val="Foot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BA7"/>
  </w:style>
  <w:style w:type="paragraph" w:customStyle="1" w:styleId="CharCharChar1CharCharChar">
    <w:name w:val="Char Char Char1 Char Char Char"/>
    <w:basedOn w:val="Normal"/>
    <w:rsid w:val="00901BA7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074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67CC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B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BA7"/>
  </w:style>
  <w:style w:type="paragraph" w:styleId="Footer">
    <w:name w:val="footer"/>
    <w:basedOn w:val="Normal"/>
    <w:link w:val="Foot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BA7"/>
  </w:style>
  <w:style w:type="paragraph" w:customStyle="1" w:styleId="CharCharChar1CharCharChar">
    <w:name w:val="Char Char Char1 Char Char Char"/>
    <w:basedOn w:val="Normal"/>
    <w:rsid w:val="00901BA7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074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67CC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B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gate.ec.europa.eu/tentec/grant/asreport/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c.europa.eu/inea/en/connecting-europe-facility/useful-documents-and-for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c.europa.eu/inea/sites/inea/files/161206_inea_final-report_drafting_guidance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c.europa.eu/inea/en/connecting-europe-facility/cef-transport/beneficiaries-info-poi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ebgate.ec.europa.eu/tentec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Tchakarova</dc:creator>
  <cp:lastModifiedBy>Цветанка Стефанова</cp:lastModifiedBy>
  <cp:revision>3</cp:revision>
  <dcterms:created xsi:type="dcterms:W3CDTF">2019-01-14T09:04:00Z</dcterms:created>
  <dcterms:modified xsi:type="dcterms:W3CDTF">2019-01-18T15:28:00Z</dcterms:modified>
</cp:coreProperties>
</file>